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DC" w:rsidRPr="00F371DC" w:rsidRDefault="00F371DC">
      <w:pPr>
        <w:rPr>
          <w:rFonts w:ascii="Times New Roman" w:hAnsi="Times New Roman" w:cs="Times New Roman"/>
          <w:b/>
          <w:sz w:val="18"/>
          <w:szCs w:val="18"/>
        </w:rPr>
      </w:pPr>
      <w:r w:rsidRPr="00F371DC">
        <w:rPr>
          <w:rFonts w:ascii="Times New Roman" w:hAnsi="Times New Roman" w:cs="Times New Roman"/>
          <w:b/>
          <w:sz w:val="18"/>
          <w:szCs w:val="18"/>
        </w:rPr>
        <w:t>ОБЩИЕ КРИТЕРИИ ПРЕДКВАЛИФИКАЦИИ</w:t>
      </w:r>
    </w:p>
    <w:p w:rsidR="00F371DC" w:rsidRPr="00F371DC" w:rsidRDefault="00F371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5246"/>
        <w:gridCol w:w="4657"/>
      </w:tblGrid>
      <w:tr w:rsidR="00F371DC" w:rsidRPr="00F371DC" w:rsidTr="00F371DC">
        <w:trPr>
          <w:trHeight w:val="224"/>
        </w:trPr>
        <w:tc>
          <w:tcPr>
            <w:tcW w:w="205" w:type="pct"/>
            <w:shd w:val="clear" w:color="auto" w:fill="auto"/>
            <w:vAlign w:val="center"/>
          </w:tcPr>
          <w:p w:rsidR="00F371DC" w:rsidRPr="00F371DC" w:rsidRDefault="00F371DC" w:rsidP="00F371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371DC" w:rsidRPr="00F371DC" w:rsidRDefault="00F371DC" w:rsidP="00F3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F371DC" w:rsidRPr="00F371DC" w:rsidRDefault="00F371DC" w:rsidP="00F3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</w:rPr>
              <w:t>Подтверждение (Да/Нет)</w:t>
            </w:r>
          </w:p>
          <w:p w:rsidR="00F371DC" w:rsidRPr="00F371DC" w:rsidRDefault="00F371DC" w:rsidP="00F3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</w:tr>
      <w:tr w:rsidR="00F371DC" w:rsidRPr="00F371DC" w:rsidTr="00F371DC">
        <w:trPr>
          <w:trHeight w:val="224"/>
        </w:trPr>
        <w:tc>
          <w:tcPr>
            <w:tcW w:w="205" w:type="pct"/>
            <w:shd w:val="clear" w:color="auto" w:fill="auto"/>
          </w:tcPr>
          <w:p w:rsidR="00F371DC" w:rsidRPr="00F371DC" w:rsidRDefault="00F371DC" w:rsidP="00B67A7B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371DC" w:rsidRDefault="00F371DC" w:rsidP="00F371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успешного опыта оказания услуг по консалтингу и оценке уровня зрелости</w:t>
            </w:r>
            <w:r w:rsidRPr="00F371DC">
              <w:rPr>
                <w:rFonts w:ascii="Times New Roman" w:hAnsi="Times New Roman" w:cs="Times New Roman"/>
                <w:sz w:val="18"/>
                <w:szCs w:val="18"/>
              </w:rPr>
              <w:t xml:space="preserve"> Системы управления рисками в области ОТ, ПБ и ООС, Целостности и надежности оборудования, (в соответствии с критериями законодательства РФ и РК, ISO 14001, ISO 45001, ISO 55001, IOGP, ISO 31001), </w:t>
            </w:r>
          </w:p>
          <w:p w:rsidR="00F371DC" w:rsidRPr="00F371DC" w:rsidRDefault="00F371DC" w:rsidP="00F371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Successful experience in providing services on consulting and maturity level assessment of the</w:t>
            </w:r>
            <w:r w:rsidRPr="00F37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Risk Management System, HSE and Equipment Integrity &amp; Reliability (according to criteria of the RF and </w:t>
            </w:r>
            <w:proofErr w:type="spellStart"/>
            <w:r w:rsidRPr="00F37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</w:t>
            </w:r>
            <w:proofErr w:type="spellEnd"/>
            <w:r w:rsidRPr="00F371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laws, ISO  14001, ISO 45001, ISO 55001, IOGP, ISO 31001)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F371DC" w:rsidRPr="00F371DC" w:rsidTr="00F371DC">
        <w:trPr>
          <w:trHeight w:val="224"/>
        </w:trPr>
        <w:tc>
          <w:tcPr>
            <w:tcW w:w="205" w:type="pct"/>
            <w:shd w:val="clear" w:color="auto" w:fill="auto"/>
          </w:tcPr>
          <w:p w:rsidR="00F371DC" w:rsidRPr="00F371DC" w:rsidRDefault="00F371DC" w:rsidP="00B67A7B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371DC" w:rsidRPr="00F371DC" w:rsidRDefault="00F371DC" w:rsidP="00B67A7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подобных реализованных проектов для компаний нефтегазовой отрасли/</w:t>
            </w:r>
          </w:p>
          <w:p w:rsidR="00F371DC" w:rsidRPr="00F371DC" w:rsidRDefault="00F371DC" w:rsidP="00B67A7B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Number of implemented projects for the Oil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&amp;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Gas companies.  </w:t>
            </w:r>
          </w:p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55" w:type="pct"/>
            <w:shd w:val="clear" w:color="auto" w:fill="auto"/>
            <w:vAlign w:val="center"/>
          </w:tcPr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371DC" w:rsidRPr="00F371DC" w:rsidTr="00F371DC">
        <w:trPr>
          <w:trHeight w:val="224"/>
        </w:trPr>
        <w:tc>
          <w:tcPr>
            <w:tcW w:w="205" w:type="pct"/>
            <w:shd w:val="clear" w:color="auto" w:fill="auto"/>
          </w:tcPr>
          <w:p w:rsidR="00F371DC" w:rsidRPr="00F371DC" w:rsidRDefault="00F371DC" w:rsidP="00B67A7B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квалифицированных экспертов, имеющих опыт внедрения Систем по управлению рисками ОТ, ПБ и ООС, Целостности и надежности об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рудования применительно к нефтегазовой отрасли, международную сертификацию 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ISO 31001/ISO 45001/ ISO14001/ IOSH/NEBOSH/ISO 55001 </w:t>
            </w:r>
          </w:p>
          <w:p w:rsidR="00F371DC" w:rsidRPr="00F371DC" w:rsidRDefault="00F371DC" w:rsidP="00F371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Availability of qualified experts having experience in HSE and Equipment Integrity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&amp;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Reliability Risk Management Systems introduction in oil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&amp;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gas sphere, international ISO 31001/ISO 45001/ ISO14001/ IOSH/NEBOSH/ISO 55001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certificates</w:t>
            </w:r>
          </w:p>
        </w:tc>
        <w:tc>
          <w:tcPr>
            <w:tcW w:w="2255" w:type="pct"/>
            <w:shd w:val="clear" w:color="auto" w:fill="auto"/>
            <w:vAlign w:val="center"/>
          </w:tcPr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371DC" w:rsidRPr="00F371DC" w:rsidTr="00F371DC">
        <w:trPr>
          <w:trHeight w:val="224"/>
        </w:trPr>
        <w:tc>
          <w:tcPr>
            <w:tcW w:w="205" w:type="pct"/>
            <w:shd w:val="clear" w:color="auto" w:fill="auto"/>
            <w:vAlign w:val="center"/>
          </w:tcPr>
          <w:p w:rsidR="00F371DC" w:rsidRPr="00F371DC" w:rsidRDefault="00F371DC" w:rsidP="00B67A7B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Возможность выезда рабочей группы на территорию Заказчика с целью посещения Региона, ОПО/ </w:t>
            </w:r>
          </w:p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Ability of the working group to visit the Customer territory in order to visit the Region, Hazardous Facility</w:t>
            </w:r>
          </w:p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55" w:type="pct"/>
            <w:shd w:val="clear" w:color="auto" w:fill="auto"/>
            <w:vAlign w:val="center"/>
          </w:tcPr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371DC" w:rsidRPr="00F371DC" w:rsidTr="00F371DC">
        <w:trPr>
          <w:trHeight w:val="224"/>
        </w:trPr>
        <w:tc>
          <w:tcPr>
            <w:tcW w:w="205" w:type="pct"/>
            <w:shd w:val="clear" w:color="auto" w:fill="auto"/>
            <w:vAlign w:val="center"/>
          </w:tcPr>
          <w:p w:rsidR="00F371DC" w:rsidRPr="00F371DC" w:rsidRDefault="00F371DC" w:rsidP="00B67A7B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71DC">
              <w:rPr>
                <w:rFonts w:ascii="Times New Roman" w:hAnsi="Times New Roman" w:cs="Times New Roman"/>
                <w:b/>
                <w:sz w:val="18"/>
                <w:szCs w:val="18"/>
              </w:rPr>
              <w:t>Готовность полностью соответствовать требованиям ТЗ Компании/</w:t>
            </w:r>
          </w:p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Readinnes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proofErr w:type="spellEnd"/>
            <w:r w:rsidRPr="00F371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to fully meet Company Technical Assignment requirements</w:t>
            </w:r>
          </w:p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55" w:type="pct"/>
            <w:shd w:val="clear" w:color="auto" w:fill="auto"/>
            <w:vAlign w:val="center"/>
          </w:tcPr>
          <w:p w:rsidR="00F371DC" w:rsidRPr="00F371DC" w:rsidRDefault="00F371DC" w:rsidP="00B67A7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F371DC" w:rsidRPr="00F371DC" w:rsidRDefault="00F371DC">
      <w:pPr>
        <w:rPr>
          <w:lang w:val="en-US"/>
        </w:rPr>
      </w:pPr>
    </w:p>
    <w:p w:rsidR="00F371DC" w:rsidRPr="00F371DC" w:rsidRDefault="00F371DC">
      <w:pPr>
        <w:rPr>
          <w:lang w:val="en-US"/>
        </w:rPr>
      </w:pPr>
    </w:p>
    <w:sectPr w:rsidR="00F371DC" w:rsidRPr="00F371DC" w:rsidSect="00F371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DC"/>
    <w:rsid w:val="00F371DC"/>
    <w:rsid w:val="00F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EA6D"/>
  <w15:chartTrackingRefBased/>
  <w15:docId w15:val="{15589E7D-2829-4C6B-8442-548F89C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C94D5-27DE-4BD1-B821-F3722F8BA1C0}"/>
</file>

<file path=customXml/itemProps2.xml><?xml version="1.0" encoding="utf-8"?>
<ds:datastoreItem xmlns:ds="http://schemas.openxmlformats.org/officeDocument/2006/customXml" ds:itemID="{570C86CC-1350-4948-B2FE-622C98AF603E}"/>
</file>

<file path=customXml/itemProps3.xml><?xml version="1.0" encoding="utf-8"?>
<ds:datastoreItem xmlns:ds="http://schemas.openxmlformats.org/officeDocument/2006/customXml" ds:itemID="{0F7B6D14-F443-40FD-A0ED-0A505513C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mity0326</dc:creator>
  <cp:keywords/>
  <dc:description/>
  <cp:lastModifiedBy>mity0326</cp:lastModifiedBy>
  <cp:revision>1</cp:revision>
  <dcterms:created xsi:type="dcterms:W3CDTF">2024-03-11T07:16:00Z</dcterms:created>
  <dcterms:modified xsi:type="dcterms:W3CDTF">2024-03-11T07:23:00Z</dcterms:modified>
</cp:coreProperties>
</file>